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11E0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11E0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11E0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11E0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11E0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11E0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E06D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50EF1E9" w:rsidR="00377580" w:rsidRPr="0030063D" w:rsidRDefault="00A4372B" w:rsidP="005F6927">
                <w:pPr>
                  <w:tabs>
                    <w:tab w:val="left" w:pos="426"/>
                  </w:tabs>
                  <w:rPr>
                    <w:bCs/>
                    <w:lang w:val="en-IE" w:eastAsia="en-GB"/>
                  </w:rPr>
                </w:pPr>
                <w:r w:rsidRPr="0030063D">
                  <w:rPr>
                    <w:bCs/>
                    <w:lang w:val="fr-BE" w:eastAsia="en-GB"/>
                  </w:rPr>
                  <w:t>Service Juridique – Equipe AGRI</w:t>
                </w:r>
              </w:p>
            </w:tc>
          </w:sdtContent>
        </w:sdt>
      </w:tr>
      <w:tr w:rsidR="00377580" w:rsidRPr="002E06D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AA1F6B5" w:rsidR="00377580" w:rsidRPr="0030063D" w:rsidRDefault="00A4372B" w:rsidP="005F6927">
                <w:pPr>
                  <w:tabs>
                    <w:tab w:val="left" w:pos="426"/>
                  </w:tabs>
                  <w:rPr>
                    <w:bCs/>
                    <w:lang w:val="en-IE" w:eastAsia="en-GB"/>
                  </w:rPr>
                </w:pPr>
                <w:r w:rsidRPr="0030063D">
                  <w:rPr>
                    <w:bCs/>
                    <w:lang w:val="fr-BE" w:eastAsia="en-GB"/>
                  </w:rPr>
                  <w:t>102037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DCEF7AC" w:rsidR="00377580" w:rsidRPr="0030063D" w:rsidRDefault="00A4372B" w:rsidP="005F6927">
                <w:pPr>
                  <w:tabs>
                    <w:tab w:val="left" w:pos="426"/>
                  </w:tabs>
                  <w:rPr>
                    <w:bCs/>
                    <w:lang w:val="en-IE" w:eastAsia="en-GB"/>
                  </w:rPr>
                </w:pPr>
                <w:r w:rsidRPr="0030063D">
                  <w:rPr>
                    <w:bCs/>
                    <w:lang w:val="fr-BE" w:eastAsia="en-GB"/>
                  </w:rPr>
                  <w:t>Chiara CATTABRIGA</w:t>
                </w:r>
              </w:p>
            </w:sdtContent>
          </w:sdt>
          <w:p w14:paraId="32DD8032" w14:textId="2E276C23" w:rsidR="00377580" w:rsidRPr="0030063D" w:rsidRDefault="00111E0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148A9">
                  <w:rPr>
                    <w:b/>
                    <w:lang w:val="fr-BE" w:eastAsia="en-GB"/>
                  </w:rPr>
                  <w:t>3</w:t>
                </w:r>
                <w:r w:rsidR="00D775D5" w:rsidRPr="0030063D">
                  <w:rPr>
                    <w:b/>
                    <w:vertAlign w:val="superscript"/>
                    <w:lang w:val="fr-BE" w:eastAsia="en-GB"/>
                  </w:rPr>
                  <w:t>ème</w:t>
                </w:r>
                <w:r w:rsidR="00D775D5" w:rsidRPr="0030063D">
                  <w:rPr>
                    <w:bCs/>
                    <w:lang w:val="fr-BE" w:eastAsia="en-GB"/>
                  </w:rPr>
                  <w:t xml:space="preserve"> </w:t>
                </w:r>
              </w:sdtContent>
            </w:sdt>
            <w:r w:rsidR="00377580" w:rsidRPr="0030063D">
              <w:rPr>
                <w:bCs/>
                <w:lang w:val="fr-BE" w:eastAsia="en-GB"/>
              </w:rPr>
              <w:t xml:space="preserve"> trimestre</w:t>
            </w:r>
            <w:r w:rsidR="00B566C1" w:rsidRPr="0030063D">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4372B" w:rsidRPr="0030063D">
                      <w:rPr>
                        <w:bCs/>
                        <w:lang w:val="en-IE" w:eastAsia="en-GB"/>
                      </w:rPr>
                      <w:t>2025</w:t>
                    </w:r>
                  </w:sdtContent>
                </w:sdt>
              </w:sdtContent>
            </w:sdt>
            <w:r w:rsidR="00377580" w:rsidRPr="0030063D">
              <w:rPr>
                <w:bCs/>
                <w:lang w:val="fr-BE" w:eastAsia="en-GB"/>
              </w:rPr>
              <w:t xml:space="preserve"> </w:t>
            </w:r>
          </w:p>
          <w:p w14:paraId="768BBE26" w14:textId="05F5F444" w:rsidR="00377580" w:rsidRPr="0030063D" w:rsidRDefault="00111E0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372B" w:rsidRPr="0030063D">
                  <w:rPr>
                    <w:b/>
                    <w:lang w:val="fr-BE" w:eastAsia="en-GB"/>
                  </w:rPr>
                  <w:t>2</w:t>
                </w:r>
              </w:sdtContent>
            </w:sdt>
            <w:r w:rsidR="00377580" w:rsidRPr="0030063D">
              <w:rPr>
                <w:bCs/>
                <w:lang w:val="fr-BE" w:eastAsia="en-GB"/>
              </w:rPr>
              <w:t xml:space="preserve"> années</w:t>
            </w:r>
            <w:r w:rsidR="00377580" w:rsidRPr="0030063D">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4372B" w:rsidRPr="0030063D">
                  <w:rPr>
                    <w:rFonts w:ascii="MS Gothic" w:eastAsia="MS Gothic" w:hAnsi="MS Gothic" w:hint="eastAsia"/>
                    <w:bCs/>
                    <w:szCs w:val="24"/>
                    <w:lang w:val="fr-BE" w:eastAsia="en-GB"/>
                  </w:rPr>
                  <w:t>☒</w:t>
                </w:r>
              </w:sdtContent>
            </w:sdt>
            <w:r w:rsidR="00377580" w:rsidRPr="0030063D">
              <w:rPr>
                <w:bCs/>
                <w:lang w:val="fr-BE" w:eastAsia="en-GB"/>
              </w:rPr>
              <w:t xml:space="preserve"> Bruxelles </w:t>
            </w:r>
            <w:r w:rsidR="0092295D" w:rsidRPr="0030063D">
              <w:rPr>
                <w:bCs/>
                <w:lang w:val="fr-BE" w:eastAsia="en-GB"/>
              </w:rPr>
              <w:t xml:space="preserve"> </w:t>
            </w:r>
            <w:r w:rsidR="00377580" w:rsidRPr="0030063D">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30063D">
                  <w:rPr>
                    <w:rFonts w:ascii="MS Gothic" w:eastAsia="MS Gothic" w:hAnsi="MS Gothic"/>
                    <w:bCs/>
                    <w:szCs w:val="24"/>
                    <w:lang w:val="fr-BE" w:eastAsia="en-GB"/>
                  </w:rPr>
                  <w:t>☐</w:t>
                </w:r>
              </w:sdtContent>
            </w:sdt>
            <w:r w:rsidR="00377580" w:rsidRPr="0030063D">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30063D">
                  <w:rPr>
                    <w:rFonts w:ascii="MS Gothic" w:eastAsia="MS Gothic" w:hAnsi="MS Gothic"/>
                    <w:bCs/>
                    <w:szCs w:val="24"/>
                    <w:lang w:val="fr-BE" w:eastAsia="en-GB"/>
                  </w:rPr>
                  <w:t>☐</w:t>
                </w:r>
              </w:sdtContent>
            </w:sdt>
            <w:r w:rsidR="00377580" w:rsidRPr="0030063D">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30063D">
                  <w:rPr>
                    <w:rStyle w:val="PlaceholderText"/>
                    <w:color w:val="auto"/>
                    <w:lang w:val="fr-BE"/>
                  </w:rPr>
                  <w:t>Click or tap here to enter text.</w:t>
                </w:r>
              </w:sdtContent>
            </w:sdt>
          </w:p>
          <w:p w14:paraId="6A0ABCA6" w14:textId="77777777" w:rsidR="00377580" w:rsidRPr="0030063D"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73E67E8"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47F931"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11E0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11E0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11E0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8D8B988"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4148A9" w14:paraId="377A2509" w14:textId="77777777" w:rsidTr="00DE0E7F">
        <w:tc>
          <w:tcPr>
            <w:tcW w:w="3111" w:type="dxa"/>
          </w:tcPr>
          <w:p w14:paraId="74A6EC91" w14:textId="77777777" w:rsidR="0030063D" w:rsidRDefault="00A65B97" w:rsidP="0030063D">
            <w:pPr>
              <w:tabs>
                <w:tab w:val="left" w:pos="426"/>
              </w:tabs>
              <w:spacing w:after="0"/>
              <w:rPr>
                <w:bCs/>
                <w:lang w:val="fr-BE" w:eastAsia="en-GB"/>
              </w:rPr>
            </w:pPr>
            <w:r w:rsidRPr="001D3EEC">
              <w:rPr>
                <w:bCs/>
                <w:lang w:val="fr-BE" w:eastAsia="en-GB"/>
              </w:rPr>
              <w:t>Délai des candidatures</w:t>
            </w:r>
            <w:r w:rsidR="0030063D">
              <w:rPr>
                <w:bCs/>
                <w:lang w:val="fr-BE" w:eastAsia="en-GB"/>
              </w:rPr>
              <w:t xml:space="preserve"> : </w:t>
            </w:r>
          </w:p>
          <w:p w14:paraId="296D5EDE" w14:textId="555D2E44" w:rsidR="00E850B7" w:rsidRPr="0030063D" w:rsidRDefault="00E850B7" w:rsidP="0030063D">
            <w:pPr>
              <w:tabs>
                <w:tab w:val="left" w:pos="426"/>
              </w:tabs>
              <w:spacing w:after="0"/>
              <w:rPr>
                <w:b/>
                <w:lang w:val="en-IE" w:eastAsia="en-GB"/>
              </w:rPr>
            </w:pPr>
          </w:p>
        </w:tc>
        <w:tc>
          <w:tcPr>
            <w:tcW w:w="5491" w:type="dxa"/>
          </w:tcPr>
          <w:p w14:paraId="35A2EEC2" w14:textId="293D8D66"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14073778" w:rsidR="006B47B6" w:rsidRPr="0007110E" w:rsidRDefault="00BF389A" w:rsidP="00DE0E7F">
            <w:pPr>
              <w:tabs>
                <w:tab w:val="left" w:pos="426"/>
              </w:tabs>
              <w:spacing w:before="120" w:after="120"/>
              <w:rPr>
                <w:bCs/>
                <w:lang w:val="en-IE" w:eastAsia="en-GB"/>
              </w:rPr>
            </w:pPr>
            <w:r w:rsidRPr="00B566C1">
              <w:rPr>
                <w:bCs/>
                <w:lang w:val="en-IE" w:eastAsia="en-GB"/>
              </w:rPr>
              <w:t xml:space="preserve">Date limite pour </w:t>
            </w:r>
            <w:r w:rsidRPr="00D66E00">
              <w:rPr>
                <w:bCs/>
                <w:lang w:val="en-IE" w:eastAsia="en-GB"/>
              </w:rPr>
              <w:t xml:space="preserve">postuler: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111E09">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613BB2" w14:textId="1E343B17" w:rsidR="00F95F0E" w:rsidRPr="0030063D" w:rsidRDefault="00F95F0E" w:rsidP="00F95F0E">
          <w:r w:rsidRPr="0030063D">
            <w:t xml:space="preserve">L'équipe AGRI fournit des conseils internes à la Commission et à ses services dans les domaines de l'Agriculture, de la Pêche et de la Santé animale et végétale. En plus, elle représente la Commission dans les affaires introduites devant la Cour de justice de l'UE dans ces domaines de droit. </w:t>
          </w:r>
          <w:r w:rsidRPr="0030063D">
            <w:tab/>
          </w:r>
          <w:r w:rsidRPr="0030063D">
            <w:br/>
            <w:t>Si nécessaire, elle interagit avec les Services juridiques d'autres Institutions et avec les juristes dans les Etats membres.</w:t>
          </w:r>
        </w:p>
        <w:p w14:paraId="18140A21" w14:textId="263C011E" w:rsidR="001A0074" w:rsidRPr="00080A71" w:rsidRDefault="00111E09"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color w:val="0070C0"/>
          <w:lang w:val="fr-BE" w:eastAsia="en-GB"/>
        </w:rPr>
        <w:id w:val="-723136291"/>
        <w:placeholder>
          <w:docPart w:val="43375E7FB7294216B3B48CC222A08C2F"/>
        </w:placeholder>
      </w:sdtPr>
      <w:sdtEndPr>
        <w:rPr>
          <w:color w:val="auto"/>
        </w:rPr>
      </w:sdtEndPr>
      <w:sdtContent>
        <w:p w14:paraId="6D52EB28" w14:textId="77777777" w:rsidR="008E4A5F" w:rsidRPr="0030063D" w:rsidRDefault="008E4A5F" w:rsidP="001A0074">
          <w:r w:rsidRPr="0030063D">
            <w:t>Il sera attendu de l'expert national détaché (END) :</w:t>
          </w:r>
        </w:p>
        <w:p w14:paraId="68992CE9" w14:textId="3CF0F9BC" w:rsidR="008E4A5F" w:rsidRPr="0030063D" w:rsidRDefault="008E4A5F" w:rsidP="008E4A5F">
          <w:pPr>
            <w:pStyle w:val="ListParagraph"/>
            <w:numPr>
              <w:ilvl w:val="0"/>
              <w:numId w:val="26"/>
            </w:numPr>
          </w:pPr>
          <w:r w:rsidRPr="0030063D">
            <w:t>qu'il/qu'elle prête son assistance à l'équipe AGRI dans les domaines mentionnés dans la rubrique ci-dessus.</w:t>
          </w:r>
        </w:p>
        <w:p w14:paraId="6DFF1E18" w14:textId="496DE79E" w:rsidR="008E4A5F" w:rsidRPr="0030063D" w:rsidRDefault="006E1B23" w:rsidP="008E4A5F">
          <w:pPr>
            <w:pStyle w:val="ListParagraph"/>
            <w:numPr>
              <w:ilvl w:val="0"/>
              <w:numId w:val="26"/>
            </w:numPr>
            <w:rPr>
              <w:lang w:val="fr-BE" w:eastAsia="en-GB"/>
            </w:rPr>
          </w:pPr>
          <w:r w:rsidRPr="0030063D">
            <w:rPr>
              <w:lang w:eastAsia="en-GB"/>
            </w:rPr>
            <w:t>q</w:t>
          </w:r>
          <w:r w:rsidR="008E4A5F" w:rsidRPr="0030063D">
            <w:rPr>
              <w:lang w:eastAsia="en-GB"/>
            </w:rPr>
            <w:t>u’il/qu’elle assure</w:t>
          </w:r>
          <w:r w:rsidR="008E4A5F" w:rsidRPr="0030063D">
            <w:rPr>
              <w:lang w:val="fr-BE" w:eastAsia="en-GB"/>
            </w:rPr>
            <w:t xml:space="preserve"> à l</w:t>
          </w:r>
          <w:r w:rsidRPr="0030063D">
            <w:rPr>
              <w:lang w:val="fr-BE" w:eastAsia="en-GB"/>
            </w:rPr>
            <w:t>a Commission</w:t>
          </w:r>
          <w:r w:rsidR="008E4A5F" w:rsidRPr="0030063D">
            <w:rPr>
              <w:lang w:val="fr-BE" w:eastAsia="en-GB"/>
            </w:rPr>
            <w:t xml:space="preserve"> le conseil juridique nécessaire pour son activité et sa défense en justice. </w:t>
          </w:r>
        </w:p>
        <w:p w14:paraId="3B1D2FA2" w14:textId="6F326345" w:rsidR="001A0074" w:rsidRPr="0030063D" w:rsidRDefault="008E4A5F" w:rsidP="008E4A5F">
          <w:pPr>
            <w:rPr>
              <w:lang w:val="fr-BE" w:eastAsia="en-GB"/>
            </w:rPr>
          </w:pPr>
          <w:r w:rsidRPr="0030063D">
            <w:rPr>
              <w:lang w:val="fr-BE" w:eastAsia="en-GB"/>
            </w:rPr>
            <w:t>L'END travaillera sous la supervision d'un administrateur. Sans préjudice du respect du principe de coopération loyale qui unit les administrations nationales/ régionales et européenne, l'END ne travaillera pas sur des cas individuels ayant des implications avec des dossiers qu'il/elle aurait eu à traiter au sein de son administration nationale/régionale dans les deux années précédant son entrée à la Commission, ni sur des cas directement adjacents. En aucun cas, il/elle ne représentera la Commission dans le but de prendre des engagements, financiers ou autres, ou de négocier pour le compte de celle-ci.</w:t>
          </w:r>
        </w:p>
      </w:sdtContent>
    </w:sdt>
    <w:p w14:paraId="3D69C09B" w14:textId="77777777" w:rsidR="00301CA3" w:rsidRPr="008E4A5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tbl>
          <w:tblPr>
            <w:tblW w:w="9322" w:type="dxa"/>
            <w:tblLayout w:type="fixed"/>
            <w:tblLook w:val="01E0" w:firstRow="1" w:lastRow="1" w:firstColumn="1" w:lastColumn="1" w:noHBand="0" w:noVBand="0"/>
          </w:tblPr>
          <w:tblGrid>
            <w:gridCol w:w="9322"/>
          </w:tblGrid>
          <w:tr w:rsidR="0030063D" w:rsidRPr="0030063D" w14:paraId="5E6A5856" w14:textId="77777777" w:rsidTr="008E4A5F">
            <w:tc>
              <w:tcPr>
                <w:tcW w:w="9322" w:type="dxa"/>
                <w:tcBorders>
                  <w:left w:val="nil"/>
                  <w:right w:val="single" w:sz="4" w:space="0" w:color="auto"/>
                </w:tcBorders>
                <w:shd w:val="clear" w:color="auto" w:fill="auto"/>
              </w:tcPr>
              <w:p w14:paraId="274AC3D7" w14:textId="5A1E0341" w:rsidR="008E4A5F" w:rsidRPr="0030063D" w:rsidRDefault="008E4A5F" w:rsidP="008E4A5F">
                <w:pPr>
                  <w:spacing w:after="0"/>
                  <w:ind w:right="1317"/>
                  <w:rPr>
                    <w:i/>
                    <w:iCs/>
                    <w:szCs w:val="24"/>
                    <w:lang w:val="fr-BE" w:eastAsia="en-GB"/>
                  </w:rPr>
                </w:pPr>
                <w:r w:rsidRPr="0030063D">
                  <w:rPr>
                    <w:i/>
                    <w:iCs/>
                    <w:szCs w:val="24"/>
                    <w:lang w:val="fr-BE" w:eastAsia="en-GB"/>
                  </w:rPr>
                  <w:t>Diplôme :</w:t>
                </w:r>
              </w:p>
              <w:p w14:paraId="531544EC" w14:textId="77777777" w:rsidR="00812715" w:rsidRPr="0030063D" w:rsidRDefault="00812715" w:rsidP="008E4A5F">
                <w:pPr>
                  <w:spacing w:after="0"/>
                  <w:ind w:right="1317"/>
                  <w:rPr>
                    <w:i/>
                    <w:iCs/>
                    <w:szCs w:val="24"/>
                    <w:lang w:val="fr-BE" w:eastAsia="en-GB"/>
                  </w:rPr>
                </w:pPr>
              </w:p>
              <w:p w14:paraId="74290CA3" w14:textId="53BFE6CB" w:rsidR="008E4A5F" w:rsidRPr="0030063D" w:rsidRDefault="008E4A5F" w:rsidP="008E4A5F">
                <w:pPr>
                  <w:spacing w:after="0"/>
                  <w:ind w:right="1317"/>
                  <w:rPr>
                    <w:szCs w:val="24"/>
                    <w:lang w:val="fr-BE" w:eastAsia="en-GB"/>
                  </w:rPr>
                </w:pPr>
                <w:r w:rsidRPr="0030063D">
                  <w:rPr>
                    <w:szCs w:val="24"/>
                    <w:lang w:val="fr-BE" w:eastAsia="en-GB"/>
                  </w:rPr>
                  <w:t xml:space="preserve">- </w:t>
                </w:r>
                <w:r w:rsidR="006E1B23" w:rsidRPr="0030063D">
                  <w:rPr>
                    <w:szCs w:val="24"/>
                    <w:lang w:val="fr-BE" w:eastAsia="en-GB"/>
                  </w:rPr>
                  <w:t>U</w:t>
                </w:r>
                <w:r w:rsidRPr="0030063D">
                  <w:rPr>
                    <w:szCs w:val="24"/>
                    <w:lang w:val="fr-BE" w:eastAsia="en-GB"/>
                  </w:rPr>
                  <w:t>ne maîtrise en droit au minimum</w:t>
                </w:r>
                <w:r w:rsidR="00812715" w:rsidRPr="0030063D">
                  <w:rPr>
                    <w:szCs w:val="24"/>
                    <w:lang w:val="fr-BE" w:eastAsia="en-GB"/>
                  </w:rPr>
                  <w:t>.</w:t>
                </w:r>
                <w:r w:rsidR="006E1B23" w:rsidRPr="0030063D">
                  <w:rPr>
                    <w:szCs w:val="24"/>
                    <w:lang w:val="fr-BE" w:eastAsia="en-GB"/>
                  </w:rPr>
                  <w:t xml:space="preserve"> </w:t>
                </w:r>
              </w:p>
              <w:p w14:paraId="65D6B8C8" w14:textId="77777777" w:rsidR="008E4A5F" w:rsidRPr="0030063D" w:rsidRDefault="008E4A5F" w:rsidP="008E4A5F">
                <w:pPr>
                  <w:spacing w:after="0"/>
                  <w:ind w:right="1317"/>
                  <w:rPr>
                    <w:szCs w:val="24"/>
                    <w:lang w:val="fr-BE" w:eastAsia="en-GB"/>
                  </w:rPr>
                </w:pPr>
              </w:p>
              <w:p w14:paraId="573299C9" w14:textId="77777777" w:rsidR="008E4A5F" w:rsidRPr="0030063D" w:rsidRDefault="008E4A5F" w:rsidP="008E4A5F">
                <w:pPr>
                  <w:tabs>
                    <w:tab w:val="left" w:pos="317"/>
                  </w:tabs>
                  <w:spacing w:after="0"/>
                  <w:ind w:right="1317"/>
                  <w:rPr>
                    <w:i/>
                    <w:iCs/>
                    <w:szCs w:val="24"/>
                    <w:lang w:val="fr-BE" w:eastAsia="en-GB"/>
                  </w:rPr>
                </w:pPr>
                <w:r w:rsidRPr="0030063D">
                  <w:rPr>
                    <w:i/>
                    <w:iCs/>
                    <w:szCs w:val="24"/>
                    <w:lang w:val="fr-BE" w:eastAsia="en-GB"/>
                  </w:rPr>
                  <w:t>Expérience professionnelle :</w:t>
                </w:r>
              </w:p>
              <w:p w14:paraId="3A049F91" w14:textId="4C6FB246" w:rsidR="00812715" w:rsidRPr="0030063D" w:rsidRDefault="00812715" w:rsidP="008E4A5F">
                <w:pPr>
                  <w:tabs>
                    <w:tab w:val="left" w:pos="317"/>
                  </w:tabs>
                  <w:spacing w:after="0"/>
                  <w:ind w:right="1317"/>
                  <w:rPr>
                    <w:i/>
                    <w:iCs/>
                    <w:szCs w:val="24"/>
                    <w:lang w:val="fr-BE" w:eastAsia="en-GB"/>
                  </w:rPr>
                </w:pPr>
              </w:p>
            </w:tc>
          </w:tr>
          <w:tr w:rsidR="0030063D" w:rsidRPr="0030063D" w14:paraId="16724451" w14:textId="77777777" w:rsidTr="008E4A5F">
            <w:tc>
              <w:tcPr>
                <w:tcW w:w="9322" w:type="dxa"/>
                <w:tcBorders>
                  <w:left w:val="nil"/>
                  <w:right w:val="single" w:sz="4" w:space="0" w:color="auto"/>
                </w:tcBorders>
                <w:shd w:val="clear" w:color="auto" w:fill="auto"/>
              </w:tcPr>
              <w:p w14:paraId="30CBD334" w14:textId="77777777" w:rsidR="008E4A5F" w:rsidRPr="0030063D" w:rsidRDefault="008E4A5F" w:rsidP="008E4A5F">
                <w:pPr>
                  <w:spacing w:after="0"/>
                  <w:ind w:right="1317"/>
                  <w:rPr>
                    <w:szCs w:val="24"/>
                    <w:lang w:val="fr-BE" w:eastAsia="en-GB"/>
                  </w:rPr>
                </w:pPr>
                <w:r w:rsidRPr="0030063D">
                  <w:rPr>
                    <w:szCs w:val="24"/>
                    <w:lang w:val="fr-BE" w:eastAsia="en-GB"/>
                  </w:rPr>
                  <w:t>L'END retenu aura une bonne connaissance du rôle et du fonctionnement de la Commission ainsi que des procédures décisionnelles prévues par les Traités. Il/elle possèdera de bonnes compétences de rédaction et de communication.</w:t>
                </w:r>
              </w:p>
            </w:tc>
          </w:tr>
          <w:tr w:rsidR="0030063D" w:rsidRPr="0030063D" w14:paraId="59C51E85" w14:textId="77777777" w:rsidTr="008E4A5F">
            <w:tc>
              <w:tcPr>
                <w:tcW w:w="9322" w:type="dxa"/>
                <w:tcBorders>
                  <w:left w:val="nil"/>
                  <w:right w:val="single" w:sz="4" w:space="0" w:color="auto"/>
                </w:tcBorders>
                <w:shd w:val="clear" w:color="auto" w:fill="auto"/>
              </w:tcPr>
              <w:p w14:paraId="38B38369" w14:textId="77777777" w:rsidR="008E4A5F" w:rsidRPr="0030063D" w:rsidRDefault="008E4A5F" w:rsidP="008E4A5F">
                <w:pPr>
                  <w:spacing w:after="0"/>
                  <w:ind w:right="1317"/>
                  <w:rPr>
                    <w:szCs w:val="24"/>
                    <w:lang w:val="fr-BE" w:eastAsia="en-GB"/>
                  </w:rPr>
                </w:pPr>
              </w:p>
            </w:tc>
          </w:tr>
          <w:tr w:rsidR="0030063D" w:rsidRPr="0030063D" w14:paraId="3CC915D6" w14:textId="77777777" w:rsidTr="008E4A5F">
            <w:tc>
              <w:tcPr>
                <w:tcW w:w="9322" w:type="dxa"/>
                <w:tcBorders>
                  <w:left w:val="nil"/>
                  <w:right w:val="single" w:sz="4" w:space="0" w:color="auto"/>
                </w:tcBorders>
                <w:shd w:val="clear" w:color="auto" w:fill="auto"/>
              </w:tcPr>
              <w:p w14:paraId="7A30CA2D" w14:textId="1F4AA9CD" w:rsidR="008E4A5F" w:rsidRPr="0030063D" w:rsidRDefault="008E4A5F" w:rsidP="008E4A5F">
                <w:pPr>
                  <w:spacing w:after="0"/>
                  <w:jc w:val="left"/>
                  <w:rPr>
                    <w:szCs w:val="24"/>
                    <w:lang w:val="fr-BE" w:eastAsia="en-GB"/>
                  </w:rPr>
                </w:pPr>
                <w:r w:rsidRPr="0030063D">
                  <w:rPr>
                    <w:szCs w:val="24"/>
                    <w:lang w:val="fr-BE" w:eastAsia="en-GB"/>
                  </w:rPr>
                  <w:t>Une expérience professionnelle relative aux domaines traités par l'Equipe AGRI</w:t>
                </w:r>
                <w:r w:rsidR="00812715" w:rsidRPr="0030063D">
                  <w:rPr>
                    <w:szCs w:val="24"/>
                    <w:lang w:val="fr-BE" w:eastAsia="en-GB"/>
                  </w:rPr>
                  <w:t xml:space="preserve"> -</w:t>
                </w:r>
                <w:r w:rsidRPr="0030063D">
                  <w:rPr>
                    <w:szCs w:val="24"/>
                    <w:lang w:val="fr-BE" w:eastAsia="en-GB"/>
                  </w:rPr>
                  <w:t xml:space="preserve"> en particulier aux domaines de l'agriculture et de la santé animale et végétale</w:t>
                </w:r>
                <w:r w:rsidR="00812715" w:rsidRPr="0030063D">
                  <w:rPr>
                    <w:szCs w:val="24"/>
                    <w:lang w:val="fr-BE" w:eastAsia="en-GB"/>
                  </w:rPr>
                  <w:t xml:space="preserve"> – est appréciée</w:t>
                </w:r>
                <w:r w:rsidR="003A5F4E" w:rsidRPr="0030063D">
                  <w:rPr>
                    <w:szCs w:val="24"/>
                    <w:lang w:val="fr-BE" w:eastAsia="en-GB"/>
                  </w:rPr>
                  <w:t>, sans être indispensable</w:t>
                </w:r>
                <w:r w:rsidRPr="0030063D">
                  <w:rPr>
                    <w:szCs w:val="24"/>
                    <w:lang w:val="fr-BE" w:eastAsia="en-GB"/>
                  </w:rPr>
                  <w:t>.</w:t>
                </w:r>
              </w:p>
            </w:tc>
          </w:tr>
          <w:tr w:rsidR="0030063D" w:rsidRPr="0030063D" w14:paraId="401F395C" w14:textId="77777777" w:rsidTr="008E4A5F">
            <w:trPr>
              <w:trHeight w:val="95"/>
            </w:trPr>
            <w:tc>
              <w:tcPr>
                <w:tcW w:w="9322" w:type="dxa"/>
                <w:tcBorders>
                  <w:left w:val="nil"/>
                  <w:right w:val="single" w:sz="4" w:space="0" w:color="auto"/>
                </w:tcBorders>
                <w:shd w:val="clear" w:color="auto" w:fill="auto"/>
              </w:tcPr>
              <w:p w14:paraId="09578564" w14:textId="77777777" w:rsidR="008E4A5F" w:rsidRPr="0030063D" w:rsidRDefault="008E4A5F" w:rsidP="008E4A5F">
                <w:pPr>
                  <w:spacing w:after="0"/>
                  <w:ind w:right="1317"/>
                  <w:rPr>
                    <w:szCs w:val="24"/>
                    <w:lang w:val="fr-BE" w:eastAsia="en-GB"/>
                  </w:rPr>
                </w:pPr>
              </w:p>
              <w:p w14:paraId="7DA50E36" w14:textId="77777777" w:rsidR="008E4A5F" w:rsidRPr="0030063D" w:rsidRDefault="008E4A5F" w:rsidP="008E4A5F">
                <w:pPr>
                  <w:spacing w:after="0"/>
                  <w:ind w:right="1317"/>
                  <w:rPr>
                    <w:i/>
                    <w:iCs/>
                    <w:szCs w:val="24"/>
                    <w:lang w:val="fr-BE" w:eastAsia="en-GB"/>
                  </w:rPr>
                </w:pPr>
                <w:r w:rsidRPr="0030063D">
                  <w:rPr>
                    <w:i/>
                    <w:iCs/>
                    <w:szCs w:val="24"/>
                    <w:lang w:val="fr-BE" w:eastAsia="en-GB"/>
                  </w:rPr>
                  <w:t xml:space="preserve">Langue(s) nécessaire(s) pour l'accomplissement des tâches : </w:t>
                </w:r>
              </w:p>
            </w:tc>
          </w:tr>
          <w:tr w:rsidR="0030063D" w:rsidRPr="0030063D" w14:paraId="78D9D9D1" w14:textId="77777777" w:rsidTr="008E4A5F">
            <w:trPr>
              <w:trHeight w:val="95"/>
            </w:trPr>
            <w:tc>
              <w:tcPr>
                <w:tcW w:w="9322" w:type="dxa"/>
                <w:tcBorders>
                  <w:left w:val="nil"/>
                  <w:right w:val="single" w:sz="4" w:space="0" w:color="auto"/>
                </w:tcBorders>
                <w:shd w:val="clear" w:color="auto" w:fill="auto"/>
              </w:tcPr>
              <w:p w14:paraId="08E84F20" w14:textId="4933BB3D" w:rsidR="008E4A5F" w:rsidRPr="0030063D" w:rsidRDefault="008E4A5F" w:rsidP="008E4A5F">
                <w:pPr>
                  <w:spacing w:before="100" w:beforeAutospacing="1" w:after="0"/>
                  <w:rPr>
                    <w:szCs w:val="24"/>
                    <w:lang w:val="fr-BE" w:eastAsia="en-GB"/>
                  </w:rPr>
                </w:pPr>
                <w:r w:rsidRPr="0030063D">
                  <w:rPr>
                    <w:szCs w:val="24"/>
                    <w:lang w:val="fr-BE" w:eastAsia="en-GB"/>
                  </w:rPr>
                  <w:t xml:space="preserve">Une excellente connaissance de l'anglais et une connaissance </w:t>
                </w:r>
                <w:r w:rsidR="00812715" w:rsidRPr="0030063D">
                  <w:rPr>
                    <w:szCs w:val="24"/>
                    <w:lang w:val="fr-BE" w:eastAsia="en-GB"/>
                  </w:rPr>
                  <w:t xml:space="preserve">de base </w:t>
                </w:r>
                <w:r w:rsidRPr="0030063D">
                  <w:rPr>
                    <w:szCs w:val="24"/>
                    <w:lang w:val="fr-BE" w:eastAsia="en-GB"/>
                  </w:rPr>
                  <w:t>du français sont requises. Une bonne connaissance d'une autre langue de l'Union sera</w:t>
                </w:r>
                <w:r w:rsidR="000E2813" w:rsidRPr="0030063D">
                  <w:rPr>
                    <w:szCs w:val="24"/>
                    <w:lang w:val="fr-BE" w:eastAsia="en-GB"/>
                  </w:rPr>
                  <w:t xml:space="preserve"> appréciée</w:t>
                </w:r>
                <w:r w:rsidRPr="0030063D">
                  <w:rPr>
                    <w:szCs w:val="24"/>
                    <w:lang w:val="fr-BE" w:eastAsia="en-GB"/>
                  </w:rPr>
                  <w:t xml:space="preserve">. </w:t>
                </w:r>
              </w:p>
              <w:p w14:paraId="533023CA" w14:textId="77777777" w:rsidR="008E4A5F" w:rsidRPr="0030063D" w:rsidRDefault="008E4A5F" w:rsidP="008E4A5F">
                <w:pPr>
                  <w:spacing w:after="0"/>
                  <w:ind w:right="1317"/>
                  <w:rPr>
                    <w:szCs w:val="24"/>
                    <w:lang w:val="fr-BE" w:eastAsia="en-GB"/>
                  </w:rPr>
                </w:pPr>
              </w:p>
            </w:tc>
          </w:tr>
          <w:tr w:rsidR="0030063D" w:rsidRPr="0030063D" w14:paraId="2AC0AF88" w14:textId="77777777" w:rsidTr="008E4A5F">
            <w:trPr>
              <w:trHeight w:val="95"/>
            </w:trPr>
            <w:tc>
              <w:tcPr>
                <w:tcW w:w="9322" w:type="dxa"/>
                <w:tcBorders>
                  <w:left w:val="nil"/>
                  <w:right w:val="single" w:sz="4" w:space="0" w:color="auto"/>
                </w:tcBorders>
                <w:shd w:val="clear" w:color="auto" w:fill="auto"/>
              </w:tcPr>
              <w:p w14:paraId="5886142C" w14:textId="77777777" w:rsidR="008E4A5F" w:rsidRPr="0030063D" w:rsidRDefault="008E4A5F" w:rsidP="008E4A5F">
                <w:pPr>
                  <w:spacing w:after="0"/>
                  <w:ind w:right="161"/>
                  <w:rPr>
                    <w:szCs w:val="24"/>
                    <w:lang w:val="fr-BE" w:eastAsia="en-GB"/>
                  </w:rPr>
                </w:pPr>
              </w:p>
            </w:tc>
          </w:tr>
        </w:tbl>
        <w:p w14:paraId="7E409EA7" w14:textId="7D3B9805" w:rsidR="001A0074" w:rsidRPr="0030063D" w:rsidRDefault="00111E09"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4A09DECF"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w:t>
      </w:r>
      <w:r w:rsidR="006E1B23">
        <w:rPr>
          <w:lang w:val="fr-BE" w:eastAsia="en-GB"/>
        </w:rPr>
        <w:t>en</w:t>
      </w:r>
      <w:r w:rsidRPr="001D3EEC">
        <w:rPr>
          <w:lang w:val="fr-BE" w:eastAsia="en-GB"/>
        </w:rPr>
        <w:t>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723F7" w14:textId="77777777" w:rsidR="00A65064" w:rsidRDefault="00A65064">
      <w:pPr>
        <w:spacing w:after="0"/>
      </w:pPr>
      <w:r>
        <w:separator/>
      </w:r>
    </w:p>
  </w:endnote>
  <w:endnote w:type="continuationSeparator" w:id="0">
    <w:p w14:paraId="6CAB5DC4" w14:textId="77777777" w:rsidR="00A65064" w:rsidRDefault="00A650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613F6" w14:textId="77777777" w:rsidR="00A65064" w:rsidRDefault="00A65064">
      <w:pPr>
        <w:spacing w:after="0"/>
      </w:pPr>
      <w:r>
        <w:separator/>
      </w:r>
    </w:p>
  </w:footnote>
  <w:footnote w:type="continuationSeparator" w:id="0">
    <w:p w14:paraId="0DEE62FB" w14:textId="77777777" w:rsidR="00A65064" w:rsidRDefault="00A65064">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A170989"/>
    <w:multiLevelType w:val="hybridMultilevel"/>
    <w:tmpl w:val="D2EEB1F6"/>
    <w:lvl w:ilvl="0" w:tplc="DAD81A5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7900101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29E4"/>
    <w:rsid w:val="00080A71"/>
    <w:rsid w:val="000914BF"/>
    <w:rsid w:val="00097587"/>
    <w:rsid w:val="000B7C4A"/>
    <w:rsid w:val="000E2813"/>
    <w:rsid w:val="00111E09"/>
    <w:rsid w:val="00167BC5"/>
    <w:rsid w:val="001A0074"/>
    <w:rsid w:val="001D3EEC"/>
    <w:rsid w:val="00215A56"/>
    <w:rsid w:val="00216BEE"/>
    <w:rsid w:val="002254A1"/>
    <w:rsid w:val="0028413D"/>
    <w:rsid w:val="002841B7"/>
    <w:rsid w:val="002A6E30"/>
    <w:rsid w:val="002B37EB"/>
    <w:rsid w:val="002E06D9"/>
    <w:rsid w:val="0030063D"/>
    <w:rsid w:val="00301CA3"/>
    <w:rsid w:val="00321F8D"/>
    <w:rsid w:val="00377580"/>
    <w:rsid w:val="00392300"/>
    <w:rsid w:val="00394581"/>
    <w:rsid w:val="003A5F4E"/>
    <w:rsid w:val="003E6B76"/>
    <w:rsid w:val="004148A9"/>
    <w:rsid w:val="00443957"/>
    <w:rsid w:val="00462268"/>
    <w:rsid w:val="004A4BB7"/>
    <w:rsid w:val="004D3B51"/>
    <w:rsid w:val="0053405E"/>
    <w:rsid w:val="0054774D"/>
    <w:rsid w:val="00556CBD"/>
    <w:rsid w:val="006A1CB2"/>
    <w:rsid w:val="006B47B6"/>
    <w:rsid w:val="006E1B23"/>
    <w:rsid w:val="006F23BA"/>
    <w:rsid w:val="0074301E"/>
    <w:rsid w:val="0077467E"/>
    <w:rsid w:val="007A10AA"/>
    <w:rsid w:val="007A1396"/>
    <w:rsid w:val="007B5FAE"/>
    <w:rsid w:val="007E131B"/>
    <w:rsid w:val="007E4F35"/>
    <w:rsid w:val="007F18B8"/>
    <w:rsid w:val="00812715"/>
    <w:rsid w:val="008241B0"/>
    <w:rsid w:val="008315CD"/>
    <w:rsid w:val="00866E7F"/>
    <w:rsid w:val="0087455B"/>
    <w:rsid w:val="008A0FF3"/>
    <w:rsid w:val="008C3B48"/>
    <w:rsid w:val="008E4A5F"/>
    <w:rsid w:val="0092295D"/>
    <w:rsid w:val="009557E1"/>
    <w:rsid w:val="009B4EE7"/>
    <w:rsid w:val="00A4372B"/>
    <w:rsid w:val="00A65064"/>
    <w:rsid w:val="00A65B97"/>
    <w:rsid w:val="00A74D99"/>
    <w:rsid w:val="00A917BE"/>
    <w:rsid w:val="00B31DC8"/>
    <w:rsid w:val="00B566C1"/>
    <w:rsid w:val="00BF0A1C"/>
    <w:rsid w:val="00BF389A"/>
    <w:rsid w:val="00BF6E9E"/>
    <w:rsid w:val="00C46C57"/>
    <w:rsid w:val="00C518F5"/>
    <w:rsid w:val="00D66E00"/>
    <w:rsid w:val="00D703FC"/>
    <w:rsid w:val="00D775D5"/>
    <w:rsid w:val="00D82B48"/>
    <w:rsid w:val="00DC5C83"/>
    <w:rsid w:val="00E0579E"/>
    <w:rsid w:val="00E5708E"/>
    <w:rsid w:val="00E850B7"/>
    <w:rsid w:val="00E927FE"/>
    <w:rsid w:val="00EA235F"/>
    <w:rsid w:val="00F65CC2"/>
    <w:rsid w:val="00F95F0E"/>
    <w:rsid w:val="00FE76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E4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921AA2"/>
    <w:multiLevelType w:val="multilevel"/>
    <w:tmpl w:val="F79A8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637918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B7C4A"/>
    <w:rsid w:val="004644D0"/>
    <w:rsid w:val="00534FB6"/>
    <w:rsid w:val="007818B4"/>
    <w:rsid w:val="008F2A96"/>
    <w:rsid w:val="009557E1"/>
    <w:rsid w:val="00983F83"/>
    <w:rsid w:val="00B36F01"/>
    <w:rsid w:val="00BF6E9E"/>
    <w:rsid w:val="00C46C57"/>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office/infopath/2007/PartnerControls"/>
    <ds:schemaRef ds:uri="http://purl.org/dc/terms/"/>
    <ds:schemaRef ds:uri="http://purl.org/dc/elements/1.1/"/>
    <ds:schemaRef ds:uri="http://schemas.microsoft.com/office/2006/metadata/properties"/>
    <ds:schemaRef ds:uri="30c666ed-fe46-43d6-bf30-6de2567680e6"/>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33097AA-8217-449B-B2CE-2C39301E0FDA}"/>
</file>

<file path=docProps/app.xml><?xml version="1.0" encoding="utf-8"?>
<Properties xmlns="http://schemas.openxmlformats.org/officeDocument/2006/extended-properties" xmlns:vt="http://schemas.openxmlformats.org/officeDocument/2006/docPropsVTypes">
  <Template>Eurolook</Template>
  <TotalTime>7</TotalTime>
  <Pages>4</Pages>
  <Words>1092</Words>
  <Characters>6225</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2024-10-10T09:09:00Z</cp:lastPrinted>
  <dcterms:created xsi:type="dcterms:W3CDTF">2024-12-04T13:11:00Z</dcterms:created>
  <dcterms:modified xsi:type="dcterms:W3CDTF">2025-08-13T14:27:00Z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